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5268" w:rsidRDefault="00DF5268" w:rsidP="00DF5268">
      <w:pPr>
        <w:ind w:right="334"/>
        <w:rPr>
          <w:rFonts w:ascii="Arial" w:hAnsi="Arial" w:cs="Arial"/>
          <w:b/>
          <w:sz w:val="22"/>
          <w:szCs w:val="22"/>
        </w:rPr>
      </w:pPr>
      <w:r>
        <w:rPr>
          <w:rFonts w:ascii="Arial" w:hAnsi="Arial" w:cs="Arial"/>
          <w:b/>
          <w:sz w:val="22"/>
          <w:szCs w:val="22"/>
        </w:rPr>
        <w:t>E</w:t>
      </w:r>
      <w:r>
        <w:rPr>
          <w:rFonts w:ascii="Arial" w:hAnsi="Arial" w:cs="Arial"/>
          <w:b/>
          <w:sz w:val="22"/>
          <w:szCs w:val="22"/>
        </w:rPr>
        <w:t>P. 139.-</w:t>
      </w:r>
      <w:r>
        <w:rPr>
          <w:rFonts w:ascii="Arial" w:hAnsi="Arial" w:cs="Arial"/>
          <w:b/>
          <w:sz w:val="22"/>
          <w:szCs w:val="22"/>
        </w:rPr>
        <w:tab/>
      </w:r>
      <w:bookmarkStart w:id="0" w:name="_GoBack"/>
      <w:bookmarkEnd w:id="0"/>
      <w:r>
        <w:rPr>
          <w:rFonts w:ascii="Arial" w:hAnsi="Arial" w:cs="Arial"/>
          <w:b/>
          <w:sz w:val="22"/>
          <w:szCs w:val="22"/>
        </w:rPr>
        <w:t>BULÓN DE ACERO F-125, DIÁMETRO 70 MM, LÍMITE ELÁSTICO DE 549 MPA Y UNA RESISTENCIA A LA RUPTURA DE 784 MPA.</w:t>
      </w:r>
    </w:p>
    <w:p w:rsidR="00DF5268" w:rsidRDefault="00DF5268" w:rsidP="00DF5268">
      <w:pPr>
        <w:tabs>
          <w:tab w:val="left" w:pos="360"/>
          <w:tab w:val="left" w:pos="1418"/>
        </w:tabs>
        <w:ind w:left="1418" w:right="334" w:hanging="1418"/>
        <w:jc w:val="both"/>
        <w:rPr>
          <w:rFonts w:ascii="Arial" w:hAnsi="Arial" w:cs="Arial"/>
          <w:sz w:val="22"/>
          <w:szCs w:val="22"/>
        </w:rPr>
      </w:pPr>
    </w:p>
    <w:p w:rsidR="00DF5268" w:rsidRDefault="00DF5268" w:rsidP="00DF5268">
      <w:pPr>
        <w:tabs>
          <w:tab w:val="left" w:pos="360"/>
          <w:tab w:val="left" w:pos="1418"/>
        </w:tabs>
        <w:ind w:left="1418" w:right="334" w:hanging="1418"/>
        <w:jc w:val="both"/>
        <w:rPr>
          <w:rFonts w:ascii="Arial" w:hAnsi="Arial" w:cs="Arial"/>
          <w:sz w:val="22"/>
          <w:szCs w:val="22"/>
        </w:rPr>
      </w:pPr>
    </w:p>
    <w:p w:rsidR="00DF5268" w:rsidRDefault="00DF5268" w:rsidP="00DF5268">
      <w:pPr>
        <w:tabs>
          <w:tab w:val="left" w:pos="360"/>
          <w:tab w:val="left" w:pos="1418"/>
        </w:tabs>
        <w:ind w:left="1418" w:right="334" w:hanging="1418"/>
        <w:jc w:val="both"/>
        <w:rPr>
          <w:rFonts w:ascii="Arial" w:hAnsi="Arial" w:cs="Arial"/>
          <w:sz w:val="22"/>
          <w:szCs w:val="22"/>
        </w:rPr>
      </w:pPr>
    </w:p>
    <w:p w:rsidR="00DF5268" w:rsidRDefault="00DF5268" w:rsidP="00DF5268">
      <w:pPr>
        <w:autoSpaceDE w:val="0"/>
        <w:autoSpaceDN w:val="0"/>
        <w:adjustRightInd w:val="0"/>
        <w:jc w:val="both"/>
        <w:rPr>
          <w:rFonts w:ascii="Arial" w:hAnsi="Arial" w:cs="Arial"/>
          <w:bCs/>
          <w:sz w:val="22"/>
          <w:szCs w:val="22"/>
          <w:lang w:val="es-MX"/>
        </w:rPr>
      </w:pPr>
      <w:r>
        <w:rPr>
          <w:rFonts w:ascii="Arial" w:hAnsi="Arial" w:cs="Arial"/>
          <w:b/>
          <w:sz w:val="22"/>
          <w:szCs w:val="22"/>
        </w:rPr>
        <w:t>EJECUCIÓN.-</w:t>
      </w:r>
      <w:r>
        <w:rPr>
          <w:rFonts w:ascii="Arial" w:hAnsi="Arial" w:cs="Arial"/>
          <w:sz w:val="22"/>
          <w:szCs w:val="22"/>
        </w:rPr>
        <w:t xml:space="preserve"> </w:t>
      </w:r>
      <w:r>
        <w:rPr>
          <w:rFonts w:ascii="Arial" w:hAnsi="Arial" w:cs="Arial"/>
          <w:bCs/>
          <w:sz w:val="22"/>
          <w:szCs w:val="22"/>
          <w:lang w:val="es-MX"/>
        </w:rPr>
        <w:t xml:space="preserve">Suministro, habilitado, fabricación y colocación bulón de acero F-125, diámetro 70  mm, límite elástico de 549 </w:t>
      </w:r>
      <w:proofErr w:type="spellStart"/>
      <w:r>
        <w:rPr>
          <w:rFonts w:ascii="Arial" w:hAnsi="Arial" w:cs="Arial"/>
          <w:bCs/>
          <w:sz w:val="22"/>
          <w:szCs w:val="22"/>
          <w:lang w:val="es-MX"/>
        </w:rPr>
        <w:t>MPa</w:t>
      </w:r>
      <w:proofErr w:type="spellEnd"/>
      <w:r>
        <w:rPr>
          <w:rFonts w:ascii="Arial" w:hAnsi="Arial" w:cs="Arial"/>
          <w:bCs/>
          <w:sz w:val="22"/>
          <w:szCs w:val="22"/>
          <w:lang w:val="es-MX"/>
        </w:rPr>
        <w:t xml:space="preserve">  y una resistencia a la ruptura de 784 </w:t>
      </w:r>
      <w:proofErr w:type="spellStart"/>
      <w:r>
        <w:rPr>
          <w:rFonts w:ascii="Arial" w:hAnsi="Arial" w:cs="Arial"/>
          <w:bCs/>
          <w:sz w:val="22"/>
          <w:szCs w:val="22"/>
          <w:lang w:val="es-MX"/>
        </w:rPr>
        <w:t>MPa</w:t>
      </w:r>
      <w:proofErr w:type="spellEnd"/>
      <w:r>
        <w:rPr>
          <w:rFonts w:ascii="Arial" w:hAnsi="Arial" w:cs="Arial"/>
          <w:bCs/>
          <w:sz w:val="22"/>
          <w:szCs w:val="22"/>
          <w:lang w:val="es-MX"/>
        </w:rPr>
        <w:t xml:space="preserve">, de elementos de unión entre marcos según lo indicado en proyecto. </w:t>
      </w:r>
    </w:p>
    <w:p w:rsidR="00DF5268" w:rsidRDefault="00DF5268" w:rsidP="00DF5268">
      <w:pPr>
        <w:autoSpaceDE w:val="0"/>
        <w:autoSpaceDN w:val="0"/>
        <w:adjustRightInd w:val="0"/>
        <w:jc w:val="both"/>
        <w:rPr>
          <w:rFonts w:ascii="Arial" w:hAnsi="Arial" w:cs="Arial"/>
          <w:bCs/>
          <w:sz w:val="22"/>
          <w:szCs w:val="22"/>
          <w:lang w:val="es-MX"/>
        </w:rPr>
      </w:pPr>
    </w:p>
    <w:p w:rsidR="00DF5268" w:rsidRDefault="00DF5268" w:rsidP="00DF5268">
      <w:pPr>
        <w:jc w:val="both"/>
        <w:rPr>
          <w:rFonts w:ascii="Arial" w:hAnsi="Arial" w:cs="Arial"/>
          <w:b/>
          <w:sz w:val="22"/>
          <w:szCs w:val="22"/>
          <w:lang w:val="es-MX"/>
        </w:rPr>
      </w:pPr>
    </w:p>
    <w:p w:rsidR="00DF5268" w:rsidRDefault="00DF5268" w:rsidP="00DF5268">
      <w:pPr>
        <w:jc w:val="both"/>
        <w:rPr>
          <w:rFonts w:ascii="Arial" w:hAnsi="Arial" w:cs="Arial"/>
          <w:b/>
          <w:sz w:val="22"/>
          <w:szCs w:val="22"/>
          <w:lang w:val="es-MX"/>
        </w:rPr>
      </w:pPr>
    </w:p>
    <w:p w:rsidR="00DF5268" w:rsidRDefault="00DF5268" w:rsidP="00DF5268">
      <w:pPr>
        <w:jc w:val="both"/>
        <w:rPr>
          <w:rFonts w:ascii="Arial" w:hAnsi="Arial" w:cs="Arial"/>
          <w:sz w:val="22"/>
          <w:szCs w:val="22"/>
        </w:rPr>
      </w:pPr>
      <w:r>
        <w:rPr>
          <w:rFonts w:ascii="Arial" w:hAnsi="Arial" w:cs="Arial"/>
          <w:b/>
          <w:sz w:val="22"/>
          <w:szCs w:val="22"/>
        </w:rPr>
        <w:t>MEDICIÓN.-</w:t>
      </w:r>
      <w:r>
        <w:rPr>
          <w:rFonts w:ascii="Arial" w:hAnsi="Arial" w:cs="Arial"/>
          <w:sz w:val="22"/>
          <w:szCs w:val="22"/>
        </w:rPr>
        <w:t xml:space="preserve"> </w:t>
      </w:r>
      <w:r>
        <w:rPr>
          <w:rFonts w:ascii="Arial" w:hAnsi="Arial" w:cs="Arial"/>
          <w:bCs/>
          <w:sz w:val="22"/>
          <w:szCs w:val="22"/>
        </w:rPr>
        <w:t>La medición del bulón de acero</w:t>
      </w:r>
      <w:r>
        <w:rPr>
          <w:rFonts w:ascii="Arial" w:hAnsi="Arial" w:cs="Arial"/>
          <w:sz w:val="22"/>
          <w:szCs w:val="22"/>
        </w:rPr>
        <w:t xml:space="preserve">, por unidad de obra terminada, </w:t>
      </w:r>
      <w:r>
        <w:rPr>
          <w:rFonts w:ascii="Arial" w:hAnsi="Arial" w:cs="Arial"/>
          <w:bCs/>
          <w:sz w:val="22"/>
          <w:szCs w:val="22"/>
        </w:rPr>
        <w:t xml:space="preserve">se hará tomando como unidad </w:t>
      </w:r>
      <w:r>
        <w:rPr>
          <w:rFonts w:ascii="Arial" w:hAnsi="Arial" w:cs="Arial"/>
          <w:sz w:val="22"/>
          <w:szCs w:val="22"/>
        </w:rPr>
        <w:t>la pieza (PZA.).</w:t>
      </w:r>
    </w:p>
    <w:p w:rsidR="00DF5268" w:rsidRDefault="00DF5268" w:rsidP="00DF5268">
      <w:pPr>
        <w:autoSpaceDE w:val="0"/>
        <w:autoSpaceDN w:val="0"/>
        <w:adjustRightInd w:val="0"/>
        <w:jc w:val="both"/>
        <w:rPr>
          <w:rFonts w:ascii="Arial" w:hAnsi="Arial" w:cs="Arial"/>
          <w:bCs/>
          <w:sz w:val="22"/>
          <w:szCs w:val="22"/>
        </w:rPr>
      </w:pPr>
    </w:p>
    <w:p w:rsidR="00DF5268" w:rsidRDefault="00DF5268" w:rsidP="00DF5268">
      <w:pPr>
        <w:autoSpaceDE w:val="0"/>
        <w:autoSpaceDN w:val="0"/>
        <w:adjustRightInd w:val="0"/>
        <w:jc w:val="both"/>
        <w:rPr>
          <w:rFonts w:ascii="Arial" w:hAnsi="Arial" w:cs="Arial"/>
          <w:b/>
          <w:sz w:val="22"/>
          <w:szCs w:val="22"/>
        </w:rPr>
      </w:pPr>
    </w:p>
    <w:p w:rsidR="00DF5268" w:rsidRDefault="00DF5268" w:rsidP="00DF5268">
      <w:pPr>
        <w:autoSpaceDE w:val="0"/>
        <w:autoSpaceDN w:val="0"/>
        <w:adjustRightInd w:val="0"/>
        <w:jc w:val="both"/>
        <w:rPr>
          <w:rFonts w:ascii="Arial" w:hAnsi="Arial" w:cs="Arial"/>
          <w:b/>
          <w:sz w:val="22"/>
          <w:szCs w:val="22"/>
        </w:rPr>
      </w:pPr>
    </w:p>
    <w:p w:rsidR="00DF5268" w:rsidRDefault="00DF5268" w:rsidP="00DF5268">
      <w:pPr>
        <w:autoSpaceDE w:val="0"/>
        <w:autoSpaceDN w:val="0"/>
        <w:adjustRightInd w:val="0"/>
        <w:jc w:val="both"/>
        <w:rPr>
          <w:rFonts w:ascii="Arial" w:hAnsi="Arial" w:cs="Arial"/>
          <w:bCs/>
          <w:sz w:val="22"/>
          <w:szCs w:val="22"/>
          <w:lang w:val="es-MX"/>
        </w:rPr>
      </w:pPr>
      <w:r>
        <w:rPr>
          <w:rFonts w:ascii="Arial" w:hAnsi="Arial" w:cs="Arial"/>
          <w:b/>
          <w:sz w:val="22"/>
          <w:szCs w:val="22"/>
        </w:rPr>
        <w:t>BASE DE PAGO.-</w:t>
      </w:r>
      <w:r>
        <w:rPr>
          <w:rFonts w:ascii="Arial" w:hAnsi="Arial" w:cs="Arial"/>
          <w:sz w:val="22"/>
          <w:szCs w:val="22"/>
        </w:rPr>
        <w:t xml:space="preserve"> </w:t>
      </w:r>
      <w:r>
        <w:rPr>
          <w:rFonts w:ascii="Arial" w:hAnsi="Arial" w:cs="Arial"/>
          <w:bCs/>
          <w:sz w:val="22"/>
          <w:szCs w:val="22"/>
          <w:lang w:val="es-MX"/>
        </w:rPr>
        <w:t xml:space="preserve">El precio unitario incluye: el suministro de los materiales puestos en el sitio de su colocación, el acero con las geometrías indicadas en proyecto para su fijación  (bases, apoyos, sujetadores, etc.) mermas,  desperdicios  y  soldadura,  pintura anticorrosiva </w:t>
      </w:r>
      <w:proofErr w:type="spellStart"/>
      <w:r>
        <w:rPr>
          <w:rFonts w:ascii="Arial" w:hAnsi="Arial" w:cs="Arial"/>
          <w:bCs/>
          <w:sz w:val="22"/>
          <w:szCs w:val="22"/>
          <w:lang w:val="es-MX"/>
        </w:rPr>
        <w:t>epoxy</w:t>
      </w:r>
      <w:proofErr w:type="spellEnd"/>
      <w:r>
        <w:rPr>
          <w:rFonts w:ascii="Arial" w:hAnsi="Arial" w:cs="Arial"/>
          <w:bCs/>
          <w:sz w:val="22"/>
          <w:szCs w:val="22"/>
          <w:lang w:val="es-MX"/>
        </w:rPr>
        <w:t xml:space="preserve"> de zinc (base disolvente) de espesor de película seca de 40 (cuarenta) micras; y materiales de menor consumo; la mano de obra para trazo, corte, habilitado, presentación, armado, esmerilado, soldado, limpieza, acarreo libre horizontal y/o vertical, aplicación de pintura anticorrosiva y limpieza; la maquinaria, equipo y herramienta necesarios para la ejecución de los trabajos; los tiempos en activo, en espera y muertos para dar cumplimiento al proceso constructivo y las condiciones de uso de vía pública; y todo lo necesario para su correcta ejecución por unidad de obra terminada</w:t>
      </w:r>
      <w:r>
        <w:rPr>
          <w:rFonts w:ascii="Arial" w:hAnsi="Arial" w:cs="Arial"/>
          <w:sz w:val="22"/>
          <w:szCs w:val="22"/>
          <w:lang w:val="es-MX"/>
        </w:rPr>
        <w:t>.</w:t>
      </w:r>
    </w:p>
    <w:sectPr w:rsidR="00DF5268">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295" w:rsidRDefault="00041295" w:rsidP="00CD0A30">
      <w:r>
        <w:separator/>
      </w:r>
    </w:p>
  </w:endnote>
  <w:endnote w:type="continuationSeparator" w:id="0">
    <w:p w:rsidR="00041295" w:rsidRDefault="00041295" w:rsidP="00CD0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DF5268" w:rsidRPr="00DF5268">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295" w:rsidRDefault="00041295" w:rsidP="00CD0A30">
      <w:r>
        <w:separator/>
      </w:r>
    </w:p>
  </w:footnote>
  <w:footnote w:type="continuationSeparator" w:id="0">
    <w:p w:rsidR="00041295" w:rsidRDefault="00041295" w:rsidP="00CD0A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8F0" w:rsidRDefault="002B48F0" w:rsidP="002B48F0">
    <w:pPr>
      <w:pStyle w:val="Encabezado"/>
      <w:jc w:val="right"/>
      <w:rPr>
        <w:rFonts w:ascii="Arial" w:hAnsi="Arial" w:cs="Arial"/>
        <w:color w:val="000000"/>
      </w:rPr>
    </w:pPr>
    <w:r>
      <w:rPr>
        <w:rFonts w:ascii="Arial" w:hAnsi="Arial" w:cs="Arial"/>
        <w:color w:val="000000"/>
      </w:rPr>
      <w:t>LO-000000000-XXX-2014</w:t>
    </w:r>
  </w:p>
  <w:p w:rsidR="00F26085" w:rsidRPr="00CD0A30" w:rsidRDefault="00F26085" w:rsidP="00CD0A30">
    <w:pPr>
      <w:tabs>
        <w:tab w:val="center" w:pos="4419"/>
        <w:tab w:val="right" w:pos="8838"/>
      </w:tabs>
      <w:jc w:val="right"/>
      <w:rPr>
        <w:rFonts w:ascii="Arial" w:hAnsi="Arial" w:cs="Arial"/>
      </w:rPr>
    </w:pPr>
  </w:p>
  <w:p w:rsidR="00F26085" w:rsidRPr="00CD0A30" w:rsidRDefault="00F26085" w:rsidP="00CD0A30">
    <w:pPr>
      <w:jc w:val="center"/>
      <w:rPr>
        <w:rFonts w:ascii="Cambria" w:eastAsia="MS Mincho" w:hAnsi="Cambria"/>
        <w:sz w:val="14"/>
      </w:rPr>
    </w:pPr>
    <w:r w:rsidRPr="00CD0A30">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jc w:val="center"/>
      <w:rPr>
        <w:rFonts w:ascii="Cambria" w:eastAsia="MS Mincho" w:hAnsi="Cambria"/>
        <w:sz w:val="14"/>
      </w:rPr>
    </w:pPr>
  </w:p>
  <w:p w:rsidR="00F26085" w:rsidRPr="00CD0A30" w:rsidRDefault="00F26085" w:rsidP="00CD0A30">
    <w:pPr>
      <w:jc w:val="center"/>
      <w:rPr>
        <w:rFonts w:ascii="Cambria" w:eastAsia="MS Mincho" w:hAnsi="Cambria"/>
      </w:rPr>
    </w:pPr>
    <w:r w:rsidRPr="00CD0A30">
      <w:rPr>
        <w:rFonts w:ascii="Arial" w:hAnsi="Arial" w:cs="Arial"/>
        <w:b/>
      </w:rPr>
      <w:t>ESPECIFICACIÓNES PARTICULARES</w:t>
    </w:r>
  </w:p>
  <w:p w:rsidR="00F26085" w:rsidRPr="00CD0A30" w:rsidRDefault="002B48F0" w:rsidP="002B48F0">
    <w:pPr>
      <w:tabs>
        <w:tab w:val="center" w:pos="4206"/>
        <w:tab w:val="left" w:pos="5160"/>
      </w:tabs>
      <w:ind w:left="-426"/>
      <w:rPr>
        <w:rFonts w:ascii="Arial" w:hAnsi="Arial" w:cs="Arial"/>
        <w:b/>
      </w:rPr>
    </w:pPr>
    <w:r>
      <w:rPr>
        <w:rFonts w:ascii="Arial" w:hAnsi="Arial" w:cs="Arial"/>
        <w:b/>
      </w:rPr>
      <w:tab/>
    </w:r>
    <w:r w:rsidR="00F26085" w:rsidRPr="00CD0A30">
      <w:rPr>
        <w:rFonts w:ascii="Arial" w:hAnsi="Arial" w:cs="Arial"/>
        <w:b/>
      </w:rPr>
      <w:t>Anexo 1</w:t>
    </w:r>
    <w:r>
      <w:rPr>
        <w:rFonts w:ascii="Arial" w:hAnsi="Arial" w:cs="Arial"/>
        <w:b/>
      </w:rPr>
      <w:tab/>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29F30254"/>
    <w:multiLevelType w:val="multilevel"/>
    <w:tmpl w:val="527278D2"/>
    <w:lvl w:ilvl="0">
      <w:start w:val="1"/>
      <w:numFmt w:val="decimal"/>
      <w:lvlText w:val="%1."/>
      <w:lvlJc w:val="left"/>
      <w:pPr>
        <w:tabs>
          <w:tab w:val="num" w:pos="360"/>
        </w:tabs>
        <w:ind w:left="360" w:hanging="360"/>
      </w:pPr>
    </w:lvl>
    <w:lvl w:ilvl="1">
      <w:start w:val="1"/>
      <w:numFmt w:val="decimal"/>
      <w:isLgl/>
      <w:lvlText w:val="%1.%2."/>
      <w:lvlJc w:val="left"/>
      <w:pPr>
        <w:tabs>
          <w:tab w:val="num" w:pos="792"/>
        </w:tabs>
        <w:ind w:left="792" w:hanging="432"/>
      </w:pPr>
      <w:rPr>
        <w:sz w:val="24"/>
        <w:szCs w:val="24"/>
      </w:rPr>
    </w:lvl>
    <w:lvl w:ilvl="2">
      <w:start w:val="1"/>
      <w:numFmt w:val="decimal"/>
      <w:lvlText w:val="%1.%2.%3."/>
      <w:lvlJc w:val="left"/>
      <w:pPr>
        <w:tabs>
          <w:tab w:val="num" w:pos="1440"/>
        </w:tabs>
        <w:ind w:left="1224" w:hanging="504"/>
      </w:pPr>
      <w:rPr>
        <w:lang w:val="es-ES_tradnl"/>
      </w:rPr>
    </w:lvl>
    <w:lvl w:ilvl="3">
      <w:start w:val="1"/>
      <w:numFmt w:val="decimal"/>
      <w:lvlText w:val="%1.%2.%3.%4."/>
      <w:lvlJc w:val="left"/>
      <w:pPr>
        <w:tabs>
          <w:tab w:val="num" w:pos="2160"/>
        </w:tabs>
        <w:ind w:left="1728" w:hanging="648"/>
      </w:pPr>
      <w:rPr>
        <w:b w:val="0"/>
      </w:rPr>
    </w:lvl>
    <w:lvl w:ilvl="4">
      <w:start w:val="1"/>
      <w:numFmt w:val="decimal"/>
      <w:lvlText w:val="%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1">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2">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5">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6">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7">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8">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9"/>
  </w:num>
  <w:num w:numId="2">
    <w:abstractNumId w:val="28"/>
  </w:num>
  <w:num w:numId="3">
    <w:abstractNumId w:val="9"/>
  </w:num>
  <w:num w:numId="4">
    <w:abstractNumId w:val="27"/>
  </w:num>
  <w:num w:numId="5">
    <w:abstractNumId w:val="7"/>
  </w:num>
  <w:num w:numId="6">
    <w:abstractNumId w:val="21"/>
  </w:num>
  <w:num w:numId="7">
    <w:abstractNumId w:val="25"/>
  </w:num>
  <w:num w:numId="8">
    <w:abstractNumId w:val="10"/>
  </w:num>
  <w:num w:numId="9">
    <w:abstractNumId w:val="24"/>
  </w:num>
  <w:num w:numId="10">
    <w:abstractNumId w:val="20"/>
  </w:num>
  <w:num w:numId="11">
    <w:abstractNumId w:val="5"/>
  </w:num>
  <w:num w:numId="12">
    <w:abstractNumId w:val="11"/>
  </w:num>
  <w:num w:numId="13">
    <w:abstractNumId w:val="23"/>
  </w:num>
  <w:num w:numId="14">
    <w:abstractNumId w:val="29"/>
  </w:num>
  <w:num w:numId="15">
    <w:abstractNumId w:val="18"/>
  </w:num>
  <w:num w:numId="16">
    <w:abstractNumId w:val="17"/>
  </w:num>
  <w:num w:numId="17">
    <w:abstractNumId w:val="22"/>
  </w:num>
  <w:num w:numId="18">
    <w:abstractNumId w:val="15"/>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6"/>
  </w:num>
  <w:num w:numId="26">
    <w:abstractNumId w:val="16"/>
  </w:num>
  <w:num w:numId="27">
    <w:abstractNumId w:val="13"/>
  </w:num>
  <w:num w:numId="28">
    <w:abstractNumId w:val="6"/>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41295"/>
    <w:rsid w:val="000D2006"/>
    <w:rsid w:val="00184568"/>
    <w:rsid w:val="001D18A2"/>
    <w:rsid w:val="002B48F0"/>
    <w:rsid w:val="00315C8F"/>
    <w:rsid w:val="0032753C"/>
    <w:rsid w:val="003D473F"/>
    <w:rsid w:val="004E5B6D"/>
    <w:rsid w:val="006058B6"/>
    <w:rsid w:val="00613EF5"/>
    <w:rsid w:val="006B7546"/>
    <w:rsid w:val="006C56E8"/>
    <w:rsid w:val="00747F51"/>
    <w:rsid w:val="009D4929"/>
    <w:rsid w:val="00A25E2A"/>
    <w:rsid w:val="00C73957"/>
    <w:rsid w:val="00CC7CC7"/>
    <w:rsid w:val="00CD0A30"/>
    <w:rsid w:val="00DF5268"/>
    <w:rsid w:val="00F205F0"/>
    <w:rsid w:val="00F26085"/>
    <w:rsid w:val="00F26CA5"/>
    <w:rsid w:val="00F347B7"/>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7B7"/>
    <w:pPr>
      <w:spacing w:after="0" w:line="240" w:lineRule="auto"/>
    </w:pPr>
    <w:rPr>
      <w:rFonts w:ascii="Times New Roman" w:eastAsia="Times New Roman" w:hAnsi="Times New Roman" w:cs="Times New Roman"/>
      <w:sz w:val="20"/>
      <w:szCs w:val="20"/>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jc w:val="right"/>
      <w:outlineLvl w:val="0"/>
    </w:pPr>
    <w:rPr>
      <w:rFonts w:ascii="Arial" w:hAnsi="Arial"/>
      <w:b/>
      <w:color w:val="000000"/>
      <w:sz w:val="24"/>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jc w:val="both"/>
      <w:outlineLvl w:val="1"/>
    </w:pPr>
    <w:rPr>
      <w:rFonts w:ascii="Arial" w:hAnsi="Arial"/>
      <w:b/>
      <w:sz w:val="24"/>
      <w:u w:val="single"/>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ind w:left="851" w:hanging="284"/>
      <w:jc w:val="both"/>
      <w:outlineLvl w:val="4"/>
    </w:pPr>
    <w:rPr>
      <w:rFonts w:ascii="Arial" w:hAnsi="Arial"/>
      <w:b/>
      <w:bCs/>
      <w:color w:val="000000"/>
      <w:sz w:val="24"/>
    </w:rPr>
  </w:style>
  <w:style w:type="paragraph" w:styleId="Ttulo6">
    <w:name w:val="heading 6"/>
    <w:aliases w:val="Titulo Sub Sub Rubro,r,Legal Level 1."/>
    <w:basedOn w:val="Normal"/>
    <w:next w:val="Normal"/>
    <w:link w:val="Ttulo6Car"/>
    <w:qFormat/>
    <w:rsid w:val="00CD0A30"/>
    <w:pPr>
      <w:keepNext/>
      <w:jc w:val="both"/>
      <w:outlineLvl w:val="5"/>
    </w:pPr>
    <w:rPr>
      <w:rFonts w:ascii="Arial" w:hAnsi="Arial"/>
      <w:b/>
      <w:color w:val="000000"/>
      <w:sz w:val="24"/>
    </w:rPr>
  </w:style>
  <w:style w:type="paragraph" w:styleId="Ttulo7">
    <w:name w:val="heading 7"/>
    <w:aliases w:val="Legal Level 1.1."/>
    <w:basedOn w:val="Normal"/>
    <w:next w:val="Normal"/>
    <w:link w:val="Ttulo7Car"/>
    <w:qFormat/>
    <w:rsid w:val="00CD0A30"/>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CD0A30"/>
    <w:pPr>
      <w:keepNext/>
      <w:ind w:left="567" w:hanging="288"/>
      <w:jc w:val="both"/>
      <w:outlineLvl w:val="7"/>
    </w:pPr>
    <w:rPr>
      <w:rFonts w:ascii="Arial" w:hAnsi="Arial"/>
      <w:b/>
      <w:color w:val="000000"/>
      <w:sz w:val="24"/>
    </w:rPr>
  </w:style>
  <w:style w:type="paragraph" w:styleId="Ttulo9">
    <w:name w:val="heading 9"/>
    <w:basedOn w:val="Normal"/>
    <w:next w:val="Normal"/>
    <w:link w:val="Ttulo9Car"/>
    <w:qFormat/>
    <w:rsid w:val="00CD0A30"/>
    <w:pPr>
      <w:keepNext/>
      <w:tabs>
        <w:tab w:val="left" w:pos="1701"/>
      </w:tabs>
      <w:jc w:val="both"/>
      <w:outlineLvl w:val="8"/>
    </w:pPr>
    <w:rPr>
      <w:rFonts w:ascii="Arial" w:hAnsi="Arial"/>
      <w:b/>
      <w:color w:val="FF0000"/>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pPr>
    <w:rPr>
      <w:lang w:val="en-U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rPr>
      <w:rFonts w:ascii="Arial" w:hAnsi="Arial"/>
      <w:sz w:val="24"/>
      <w:lang w:val="en-U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ind w:left="851"/>
      <w:jc w:val="both"/>
    </w:pPr>
    <w:rPr>
      <w:rFonts w:ascii="Arial" w:hAnsi="Arial"/>
      <w:color w:val="000000"/>
      <w:sz w:val="24"/>
      <w:lang w:val="es-ES_tradnl"/>
    </w:rPr>
  </w:style>
  <w:style w:type="paragraph" w:customStyle="1" w:styleId="Textoindependiente31">
    <w:name w:val="Texto independiente 31"/>
    <w:basedOn w:val="Normal"/>
    <w:rsid w:val="00CD0A30"/>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CD0A30"/>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ind w:left="284" w:right="-284"/>
      <w:jc w:val="both"/>
    </w:pPr>
    <w:rPr>
      <w:rFonts w:ascii="Arial" w:hAnsi="Arial"/>
      <w:color w:val="000000"/>
      <w:sz w:val="24"/>
      <w:lang w:val="es-ES_tradnl"/>
    </w:rPr>
  </w:style>
  <w:style w:type="paragraph" w:styleId="Textodebloque">
    <w:name w:val="Block Text"/>
    <w:basedOn w:val="Normal"/>
    <w:rsid w:val="00CD0A30"/>
    <w:pPr>
      <w:ind w:left="426" w:right="-284" w:hanging="426"/>
      <w:jc w:val="both"/>
    </w:pPr>
    <w:rPr>
      <w:rFonts w:ascii="Arial" w:hAnsi="Arial"/>
      <w:b/>
      <w:color w:val="000000"/>
      <w:sz w:val="24"/>
    </w:rPr>
  </w:style>
  <w:style w:type="paragraph" w:styleId="Sangra3detindependiente">
    <w:name w:val="Body Text Indent 3"/>
    <w:basedOn w:val="Normal"/>
    <w:link w:val="Sangra3detindependienteCar"/>
    <w:rsid w:val="00CD0A30"/>
    <w:pPr>
      <w:ind w:left="851"/>
      <w:jc w:val="both"/>
    </w:pPr>
    <w:rPr>
      <w:rFonts w:ascii="Arial" w:hAnsi="Arial"/>
      <w:sz w:val="24"/>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CD0A30"/>
    <w:pPr>
      <w:jc w:val="both"/>
    </w:pPr>
    <w:rPr>
      <w:rFonts w:ascii="Arial" w:hAnsi="Arial"/>
      <w:sz w:val="24"/>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jc w:val="both"/>
    </w:pPr>
    <w:rPr>
      <w:rFonts w:ascii="Arial" w:hAnsi="Arial"/>
      <w:b/>
      <w:color w:val="000000"/>
      <w:sz w:val="24"/>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ind w:left="1276" w:hanging="425"/>
      <w:jc w:val="both"/>
    </w:pPr>
    <w:rPr>
      <w:rFonts w:ascii="Arial" w:hAnsi="Arial"/>
      <w:i/>
      <w:sz w:val="24"/>
      <w:u w:val="single"/>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p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CD0A30"/>
    <w:rPr>
      <w:rFonts w:ascii="Tahoma" w:hAnsi="Tahoma" w:cs="Tahoma"/>
      <w:sz w:val="16"/>
      <w:szCs w:val="16"/>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hAnsi="Arial"/>
      <w:sz w:val="18"/>
      <w:szCs w:val="18"/>
    </w:rPr>
  </w:style>
  <w:style w:type="paragraph" w:customStyle="1" w:styleId="INCISO">
    <w:name w:val="INCISO"/>
    <w:basedOn w:val="Normal"/>
    <w:rsid w:val="00CD0A30"/>
    <w:pPr>
      <w:tabs>
        <w:tab w:val="left" w:pos="1152"/>
      </w:tabs>
      <w:spacing w:after="101" w:line="216" w:lineRule="atLeast"/>
      <w:ind w:left="1152" w:hanging="432"/>
      <w:jc w:val="both"/>
    </w:pPr>
    <w:rPr>
      <w:rFonts w:ascii="Arial" w:hAnsi="Arial" w:cs="Arial"/>
      <w:sz w:val="18"/>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pPr>
    <w:rPr>
      <w:sz w:val="24"/>
      <w:szCs w:val="24"/>
    </w:rPr>
  </w:style>
  <w:style w:type="paragraph" w:styleId="Prrafodelista">
    <w:name w:val="List Paragraph"/>
    <w:basedOn w:val="Normal"/>
    <w:link w:val="PrrafodelistaCar"/>
    <w:uiPriority w:val="34"/>
    <w:qFormat/>
    <w:rsid w:val="00CD0A30"/>
    <w:pPr>
      <w:ind w:left="720"/>
      <w:contextualSpacing/>
    </w:pPr>
  </w:style>
  <w:style w:type="paragraph" w:styleId="Textonotapie">
    <w:name w:val="footnote text"/>
    <w:aliases w:val="Texto tablas,Car"/>
    <w:basedOn w:val="Normal"/>
    <w:link w:val="TextonotapieCar"/>
    <w:uiPriority w:val="99"/>
    <w:rsid w:val="00CD0A30"/>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line="360" w:lineRule="auto"/>
      <w:jc w:val="both"/>
    </w:pPr>
    <w:rPr>
      <w:lang w:val="es-ES_tradnl"/>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line="360" w:lineRule="auto"/>
      <w:jc w:val="both"/>
    </w:pPr>
    <w:rPr>
      <w:lang w:val="es-ES_tradnl"/>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lang w:val="es-ES_tradnl"/>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CD0A30"/>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CD0A30"/>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CD0A30"/>
    <w:pPr>
      <w:spacing w:line="360" w:lineRule="auto"/>
      <w:ind w:left="660"/>
    </w:pPr>
    <w:rPr>
      <w:sz w:val="18"/>
      <w:szCs w:val="18"/>
      <w:lang w:val="es-ES_tradnl"/>
    </w:rPr>
  </w:style>
  <w:style w:type="paragraph" w:styleId="TDC5">
    <w:name w:val="toc 5"/>
    <w:basedOn w:val="Normal"/>
    <w:next w:val="Normal"/>
    <w:autoRedefine/>
    <w:uiPriority w:val="39"/>
    <w:rsid w:val="00CD0A30"/>
    <w:pPr>
      <w:spacing w:line="360" w:lineRule="auto"/>
      <w:ind w:left="880"/>
    </w:pPr>
    <w:rPr>
      <w:sz w:val="18"/>
      <w:szCs w:val="18"/>
      <w:lang w:val="es-ES_tradnl"/>
    </w:rPr>
  </w:style>
  <w:style w:type="paragraph" w:styleId="TDC6">
    <w:name w:val="toc 6"/>
    <w:basedOn w:val="Normal"/>
    <w:next w:val="Normal"/>
    <w:autoRedefine/>
    <w:uiPriority w:val="39"/>
    <w:rsid w:val="00CD0A30"/>
    <w:pPr>
      <w:spacing w:line="360" w:lineRule="auto"/>
      <w:ind w:left="1100"/>
    </w:pPr>
    <w:rPr>
      <w:sz w:val="18"/>
      <w:szCs w:val="18"/>
      <w:lang w:val="es-ES_tradnl"/>
    </w:rPr>
  </w:style>
  <w:style w:type="paragraph" w:styleId="TDC7">
    <w:name w:val="toc 7"/>
    <w:basedOn w:val="Normal"/>
    <w:next w:val="Normal"/>
    <w:autoRedefine/>
    <w:uiPriority w:val="39"/>
    <w:rsid w:val="00CD0A30"/>
    <w:pPr>
      <w:spacing w:line="360" w:lineRule="auto"/>
      <w:ind w:left="1320"/>
    </w:pPr>
    <w:rPr>
      <w:sz w:val="18"/>
      <w:szCs w:val="18"/>
      <w:lang w:val="es-ES_tradnl"/>
    </w:rPr>
  </w:style>
  <w:style w:type="paragraph" w:styleId="TDC8">
    <w:name w:val="toc 8"/>
    <w:basedOn w:val="Normal"/>
    <w:next w:val="Normal"/>
    <w:autoRedefine/>
    <w:uiPriority w:val="39"/>
    <w:rsid w:val="00CD0A30"/>
    <w:pPr>
      <w:spacing w:line="360" w:lineRule="auto"/>
      <w:ind w:left="1540"/>
    </w:pPr>
    <w:rPr>
      <w:sz w:val="18"/>
      <w:szCs w:val="18"/>
      <w:lang w:val="es-ES_tradnl"/>
    </w:rPr>
  </w:style>
  <w:style w:type="paragraph" w:styleId="TDC9">
    <w:name w:val="toc 9"/>
    <w:basedOn w:val="Normal"/>
    <w:next w:val="Normal"/>
    <w:autoRedefine/>
    <w:uiPriority w:val="39"/>
    <w:rsid w:val="00CD0A30"/>
    <w:pPr>
      <w:spacing w:line="360" w:lineRule="auto"/>
      <w:ind w:left="1760"/>
    </w:pPr>
    <w:rPr>
      <w:sz w:val="18"/>
      <w:szCs w:val="18"/>
      <w:lang w:val="es-ES_tradnl"/>
    </w:rPr>
  </w:style>
  <w:style w:type="paragraph" w:styleId="Textosinformato">
    <w:name w:val="Plain Text"/>
    <w:basedOn w:val="Normal"/>
    <w:link w:val="TextosinformatoCar"/>
    <w:rsid w:val="00CD0A30"/>
    <w:rPr>
      <w:rFonts w:ascii="Courier New" w:hAnsi="Courier New"/>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line="360" w:lineRule="auto"/>
      <w:ind w:left="567"/>
      <w:jc w:val="both"/>
    </w:pPr>
    <w:rPr>
      <w:lang w:val="es-ES_tradnl"/>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line="360" w:lineRule="auto"/>
      <w:jc w:val="both"/>
    </w:pPr>
    <w:rPr>
      <w:lang w:val="es-ES_tradnl"/>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line="360" w:lineRule="auto"/>
      <w:jc w:val="center"/>
    </w:pPr>
    <w:rPr>
      <w:b/>
      <w:bCs/>
      <w:szCs w:val="24"/>
      <w:lang w:val="ca-ES"/>
    </w:rPr>
  </w:style>
  <w:style w:type="paragraph" w:customStyle="1" w:styleId="Taules">
    <w:name w:val="Taules"/>
    <w:basedOn w:val="Normal"/>
    <w:rsid w:val="00CD0A30"/>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line="360" w:lineRule="auto"/>
      <w:jc w:val="both"/>
    </w:pPr>
    <w:rPr>
      <w:b/>
      <w:caps/>
      <w:u w:val="single"/>
      <w:lang w:val="es-ES_tradnl"/>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jc w:val="both"/>
    </w:pPr>
    <w:rPr>
      <w:b/>
      <w:caps/>
      <w:u w:val="single"/>
      <w:lang w:val="es-ES_tradnl"/>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pPr>
    <w:rPr>
      <w:rFonts w:ascii="Courier" w:hAnsi="Courier"/>
      <w:snapToGrid w:val="0"/>
      <w:sz w:val="24"/>
    </w:rPr>
  </w:style>
  <w:style w:type="paragraph" w:customStyle="1" w:styleId="Style1">
    <w:name w:val="Style 1"/>
    <w:basedOn w:val="Normal"/>
    <w:rsid w:val="00CD0A30"/>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CD0A30"/>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line="360" w:lineRule="auto"/>
      <w:ind w:left="360" w:hanging="360"/>
      <w:jc w:val="both"/>
    </w:pPr>
    <w:rPr>
      <w:lang w:val="es-ES_tradnl"/>
    </w:rPr>
  </w:style>
  <w:style w:type="paragraph" w:customStyle="1" w:styleId="Prrafodelista1">
    <w:name w:val="Párrafo de lista1"/>
    <w:basedOn w:val="Normal"/>
    <w:rsid w:val="00CD0A30"/>
    <w:pPr>
      <w:ind w:left="720"/>
    </w:pPr>
    <w:rPr>
      <w:rFonts w:ascii="Calibri"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ind w:left="2160"/>
    </w:pPr>
    <w:rPr>
      <w:rFonts w:ascii="Tahoma" w:hAnsi="Tahoma" w:cs="Tahoma"/>
      <w:color w:val="808080"/>
      <w:spacing w:val="10"/>
      <w:sz w:val="16"/>
      <w:szCs w:val="16"/>
      <w:lang w:bidi="es-ES"/>
    </w:rPr>
  </w:style>
  <w:style w:type="paragraph" w:customStyle="1" w:styleId="Logros">
    <w:name w:val="Logros"/>
    <w:basedOn w:val="Normal"/>
    <w:rsid w:val="00CD0A30"/>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CD0A30"/>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CD0A30"/>
    <w:pPr>
      <w:spacing w:before="60"/>
      <w:ind w:left="2160"/>
    </w:pPr>
    <w:rPr>
      <w:rFonts w:ascii="Tahoma" w:hAnsi="Tahoma" w:cs="Tahoma"/>
      <w:spacing w:val="10"/>
      <w:sz w:val="16"/>
      <w:szCs w:val="16"/>
      <w:lang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CD0A30"/>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CD0A30"/>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CD0A30"/>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CD0A30"/>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line="360" w:lineRule="auto"/>
      <w:ind w:left="283" w:hanging="283"/>
      <w:jc w:val="both"/>
    </w:pPr>
    <w:rPr>
      <w:lang w:val="es-ES_tradnl"/>
    </w:rPr>
  </w:style>
  <w:style w:type="paragraph" w:styleId="Lista2">
    <w:name w:val="List 2"/>
    <w:basedOn w:val="Normal"/>
    <w:rsid w:val="00CD0A30"/>
    <w:pPr>
      <w:tabs>
        <w:tab w:val="left" w:pos="567"/>
        <w:tab w:val="left" w:pos="851"/>
        <w:tab w:val="left" w:pos="1134"/>
        <w:tab w:val="left" w:pos="1418"/>
        <w:tab w:val="left" w:pos="1701"/>
      </w:tabs>
      <w:spacing w:line="360" w:lineRule="auto"/>
      <w:ind w:left="566" w:hanging="283"/>
      <w:jc w:val="both"/>
    </w:pPr>
    <w:rPr>
      <w:lang w:val="es-ES_tradnl"/>
    </w:rPr>
  </w:style>
  <w:style w:type="paragraph" w:styleId="Lista3">
    <w:name w:val="List 3"/>
    <w:basedOn w:val="Normal"/>
    <w:rsid w:val="00CD0A30"/>
    <w:pPr>
      <w:tabs>
        <w:tab w:val="left" w:pos="567"/>
        <w:tab w:val="left" w:pos="851"/>
        <w:tab w:val="left" w:pos="1134"/>
        <w:tab w:val="left" w:pos="1418"/>
        <w:tab w:val="left" w:pos="1701"/>
      </w:tabs>
      <w:spacing w:line="360" w:lineRule="auto"/>
      <w:ind w:left="849" w:hanging="283"/>
      <w:jc w:val="both"/>
    </w:pPr>
    <w:rPr>
      <w:lang w:val="es-ES_tradnl"/>
    </w:rPr>
  </w:style>
  <w:style w:type="paragraph" w:styleId="Lista4">
    <w:name w:val="List 4"/>
    <w:basedOn w:val="Normal"/>
    <w:rsid w:val="00CD0A30"/>
    <w:pPr>
      <w:tabs>
        <w:tab w:val="left" w:pos="567"/>
        <w:tab w:val="left" w:pos="851"/>
        <w:tab w:val="left" w:pos="1134"/>
        <w:tab w:val="left" w:pos="1418"/>
        <w:tab w:val="left" w:pos="1701"/>
      </w:tabs>
      <w:spacing w:line="360" w:lineRule="auto"/>
      <w:ind w:left="1132" w:hanging="283"/>
      <w:jc w:val="both"/>
    </w:pPr>
    <w:rPr>
      <w:lang w:val="es-ES_tradnl"/>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line="360" w:lineRule="auto"/>
      <w:jc w:val="both"/>
    </w:pPr>
    <w:rPr>
      <w:lang w:val="es-ES_tradnl"/>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line="360" w:lineRule="auto"/>
      <w:jc w:val="both"/>
    </w:pPr>
    <w:rPr>
      <w:lang w:val="es-ES_tradnl"/>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line="360" w:lineRule="auto"/>
      <w:jc w:val="both"/>
    </w:pPr>
    <w:rPr>
      <w:lang w:val="es-ES_tradnl"/>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line="360" w:lineRule="auto"/>
      <w:jc w:val="both"/>
    </w:pPr>
    <w:rPr>
      <w:lang w:val="es-ES_tradnl"/>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lang w:val="es-ES_tradnl"/>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lang w:val="es-ES_tradnl"/>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line="360" w:lineRule="auto"/>
      <w:jc w:val="both"/>
    </w:pPr>
    <w:rPr>
      <w:lang w:val="es-ES_tradnl"/>
    </w:rPr>
  </w:style>
  <w:style w:type="paragraph" w:styleId="Sangranormal">
    <w:name w:val="Normal Indent"/>
    <w:basedOn w:val="Normal"/>
    <w:rsid w:val="00CD0A30"/>
    <w:pPr>
      <w:tabs>
        <w:tab w:val="left" w:pos="567"/>
        <w:tab w:val="left" w:pos="851"/>
        <w:tab w:val="left" w:pos="1134"/>
        <w:tab w:val="left" w:pos="1418"/>
        <w:tab w:val="left" w:pos="1701"/>
      </w:tabs>
      <w:spacing w:line="360" w:lineRule="auto"/>
      <w:ind w:left="708"/>
      <w:jc w:val="both"/>
    </w:pPr>
    <w:rPr>
      <w:lang w:val="es-ES_tradnl"/>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bCs/>
      <w:spacing w:val="-3"/>
      <w:sz w:val="24"/>
      <w:lang w:val="es-ES_tradnl"/>
    </w:rPr>
  </w:style>
  <w:style w:type="paragraph" w:customStyle="1" w:styleId="Numeracin1">
    <w:name w:val="Numeración 1"/>
    <w:basedOn w:val="Normal"/>
    <w:rsid w:val="00CD0A30"/>
    <w:pPr>
      <w:numPr>
        <w:numId w:val="22"/>
      </w:numPr>
      <w:spacing w:after="120" w:line="312" w:lineRule="auto"/>
      <w:jc w:val="both"/>
    </w:pPr>
    <w:rPr>
      <w:sz w:val="24"/>
      <w:szCs w:val="24"/>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pPr>
    <w:rPr>
      <w:sz w:val="24"/>
      <w:szCs w:val="24"/>
    </w:rPr>
  </w:style>
  <w:style w:type="paragraph" w:customStyle="1" w:styleId="texto00">
    <w:name w:val="texto0"/>
    <w:basedOn w:val="Normal"/>
    <w:rsid w:val="00CD0A30"/>
    <w:pPr>
      <w:spacing w:before="100" w:beforeAutospacing="1" w:after="100" w:afterAutospacing="1"/>
    </w:pPr>
    <w:rPr>
      <w:sz w:val="24"/>
      <w:szCs w:val="24"/>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eastAsia="en-US"/>
    </w:rPr>
  </w:style>
  <w:style w:type="paragraph" w:styleId="ndice1">
    <w:name w:val="index 1"/>
    <w:basedOn w:val="Normal"/>
    <w:next w:val="Normal"/>
    <w:autoRedefine/>
    <w:rsid w:val="00CD0A30"/>
    <w:pPr>
      <w:spacing w:line="360" w:lineRule="auto"/>
      <w:ind w:left="220" w:hanging="220"/>
      <w:jc w:val="both"/>
    </w:pPr>
    <w:rPr>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hAnsi="Century"/>
      <w:sz w:val="16"/>
      <w:szCs w:val="24"/>
      <w:lang w:eastAsia="en-US"/>
    </w:rPr>
  </w:style>
  <w:style w:type="paragraph" w:customStyle="1" w:styleId="figura">
    <w:name w:val="figura"/>
    <w:basedOn w:val="Normal"/>
    <w:rsid w:val="00CD0A30"/>
    <w:pPr>
      <w:numPr>
        <w:numId w:val="25"/>
      </w:numPr>
      <w:spacing w:before="240" w:after="240"/>
      <w:jc w:val="both"/>
    </w:pPr>
    <w:rPr>
      <w:rFonts w:ascii="Tahoma" w:eastAsia="Arial Unicode MS" w:hAnsi="Tahoma"/>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pPr>
    <w:rPr>
      <w:rFonts w:ascii="Tahoma" w:hAnsi="Tahoma" w:cs="Tahoma"/>
      <w:color w:val="666666"/>
      <w:sz w:val="13"/>
      <w:szCs w:val="13"/>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line="121" w:lineRule="atLeast"/>
    </w:pPr>
    <w:rPr>
      <w:rFonts w:ascii="Presidencia Fuerte" w:hAnsi="Presidencia Fuerte"/>
      <w:sz w:val="24"/>
      <w:szCs w:val="24"/>
    </w:rPr>
  </w:style>
  <w:style w:type="paragraph" w:customStyle="1" w:styleId="Pa6">
    <w:name w:val="Pa6"/>
    <w:basedOn w:val="Normal"/>
    <w:next w:val="Normal"/>
    <w:uiPriority w:val="99"/>
    <w:rsid w:val="00CD0A30"/>
    <w:pPr>
      <w:autoSpaceDE w:val="0"/>
      <w:autoSpaceDN w:val="0"/>
      <w:adjustRightInd w:val="0"/>
      <w:spacing w:line="281" w:lineRule="atLeast"/>
    </w:pPr>
    <w:rPr>
      <w:rFonts w:ascii="Presidencia Fuerte" w:hAnsi="Presidencia Fuerte"/>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CD0A30"/>
    <w:pPr>
      <w:spacing w:before="60" w:after="60"/>
      <w:jc w:val="center"/>
    </w:pPr>
    <w:rPr>
      <w:rFonts w:ascii="Arial" w:hAnsi="Arial" w:cs="Arial"/>
      <w:bCs/>
      <w:lang w:val="pt-BR"/>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CD0A30"/>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CD0A30"/>
    <w:pPr>
      <w:spacing w:before="100" w:beforeAutospacing="1" w:after="100" w:afterAutospacing="1"/>
    </w:pPr>
    <w:rPr>
      <w:rFonts w:ascii="Calibri" w:hAnsi="Calibri"/>
      <w:sz w:val="16"/>
      <w:szCs w:val="16"/>
    </w:rPr>
  </w:style>
  <w:style w:type="paragraph" w:customStyle="1" w:styleId="xl115">
    <w:name w:val="xl115"/>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CD0A30"/>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CD0A30"/>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CD0A30"/>
    <w:pPr>
      <w:jc w:val="center"/>
    </w:pPr>
    <w:rPr>
      <w:rFonts w:ascii="Arial" w:hAnsi="Arial" w:cs="Arial"/>
      <w:color w:val="000000"/>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jc w:val="center"/>
      <w:textAlignment w:val="center"/>
    </w:pPr>
  </w:style>
  <w:style w:type="paragraph" w:customStyle="1" w:styleId="xl64">
    <w:name w:val="xl64"/>
    <w:basedOn w:val="Normal"/>
    <w:rsid w:val="00CD0A30"/>
    <w:pPr>
      <w:pBdr>
        <w:bottom w:val="single" w:sz="4" w:space="0" w:color="auto"/>
      </w:pBdr>
      <w:spacing w:before="100" w:beforeAutospacing="1" w:after="100" w:afterAutospacing="1"/>
      <w:jc w:val="center"/>
      <w:textAlignment w:val="center"/>
    </w:pPr>
  </w:style>
  <w:style w:type="paragraph" w:customStyle="1" w:styleId="xl65">
    <w:name w:val="xl65"/>
    <w:basedOn w:val="Normal"/>
    <w:rsid w:val="00CD0A30"/>
    <w:pPr>
      <w:pBdr>
        <w:left w:val="single" w:sz="4" w:space="0" w:color="auto"/>
      </w:pBdr>
      <w:spacing w:before="100" w:beforeAutospacing="1" w:after="100" w:afterAutospacing="1"/>
      <w:jc w:val="center"/>
      <w:textAlignment w:val="center"/>
    </w:p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CD0A30"/>
    <w:pPr>
      <w:pBdr>
        <w:right w:val="single" w:sz="4" w:space="0" w:color="auto"/>
      </w:pBdr>
      <w:spacing w:before="100" w:beforeAutospacing="1" w:after="100" w:afterAutospacing="1"/>
      <w:jc w:val="center"/>
      <w:textAlignment w:val="center"/>
    </w:p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CD0A30"/>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CD0A30"/>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CD0A30"/>
    <w:pPr>
      <w:spacing w:line="360" w:lineRule="auto"/>
      <w:jc w:val="both"/>
    </w:pPr>
    <w:rPr>
      <w:rFonts w:ascii="Arial" w:hAnsi="Arial"/>
      <w:color w:val="000000"/>
      <w:lang w:val="es-ES_tradnl"/>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jc w:val="both"/>
    </w:pPr>
    <w:rPr>
      <w:rFonts w:ascii="Arial" w:hAnsi="Arial" w:cs="Arial"/>
      <w:spacing w:val="-3"/>
      <w:sz w:val="24"/>
      <w:szCs w:val="24"/>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line="360" w:lineRule="auto"/>
      <w:ind w:left="1797" w:hanging="1077"/>
      <w:jc w:val="both"/>
    </w:pPr>
    <w:rPr>
      <w:rFonts w:ascii="Arial" w:hAnsi="Arial"/>
      <w:lang w:val="es-ES_tradnl"/>
    </w:rPr>
  </w:style>
  <w:style w:type="paragraph" w:customStyle="1" w:styleId="NormalEspagnol">
    <w:name w:val="Normal Espagnol"/>
    <w:basedOn w:val="Normal"/>
    <w:rsid w:val="00CD0A30"/>
    <w:pPr>
      <w:overflowPunct w:val="0"/>
      <w:autoSpaceDE w:val="0"/>
      <w:autoSpaceDN w:val="0"/>
      <w:adjustRightInd w:val="0"/>
      <w:textAlignment w:val="baseline"/>
    </w:pPr>
    <w:rPr>
      <w:lang w:val="es-ES_tradnl"/>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line="360" w:lineRule="auto"/>
      <w:jc w:val="both"/>
    </w:pPr>
    <w:rPr>
      <w:rFonts w:ascii="Arial" w:hAnsi="Arial"/>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7B7"/>
    <w:pPr>
      <w:spacing w:after="0" w:line="240" w:lineRule="auto"/>
    </w:pPr>
    <w:rPr>
      <w:rFonts w:ascii="Times New Roman" w:eastAsia="Times New Roman" w:hAnsi="Times New Roman" w:cs="Times New Roman"/>
      <w:sz w:val="20"/>
      <w:szCs w:val="20"/>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jc w:val="right"/>
      <w:outlineLvl w:val="0"/>
    </w:pPr>
    <w:rPr>
      <w:rFonts w:ascii="Arial" w:hAnsi="Arial"/>
      <w:b/>
      <w:color w:val="000000"/>
      <w:sz w:val="24"/>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jc w:val="both"/>
      <w:outlineLvl w:val="1"/>
    </w:pPr>
    <w:rPr>
      <w:rFonts w:ascii="Arial" w:hAnsi="Arial"/>
      <w:b/>
      <w:sz w:val="24"/>
      <w:u w:val="single"/>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ind w:left="851" w:hanging="284"/>
      <w:jc w:val="both"/>
      <w:outlineLvl w:val="4"/>
    </w:pPr>
    <w:rPr>
      <w:rFonts w:ascii="Arial" w:hAnsi="Arial"/>
      <w:b/>
      <w:bCs/>
      <w:color w:val="000000"/>
      <w:sz w:val="24"/>
    </w:rPr>
  </w:style>
  <w:style w:type="paragraph" w:styleId="Ttulo6">
    <w:name w:val="heading 6"/>
    <w:aliases w:val="Titulo Sub Sub Rubro,r,Legal Level 1."/>
    <w:basedOn w:val="Normal"/>
    <w:next w:val="Normal"/>
    <w:link w:val="Ttulo6Car"/>
    <w:qFormat/>
    <w:rsid w:val="00CD0A30"/>
    <w:pPr>
      <w:keepNext/>
      <w:jc w:val="both"/>
      <w:outlineLvl w:val="5"/>
    </w:pPr>
    <w:rPr>
      <w:rFonts w:ascii="Arial" w:hAnsi="Arial"/>
      <w:b/>
      <w:color w:val="000000"/>
      <w:sz w:val="24"/>
    </w:rPr>
  </w:style>
  <w:style w:type="paragraph" w:styleId="Ttulo7">
    <w:name w:val="heading 7"/>
    <w:aliases w:val="Legal Level 1.1."/>
    <w:basedOn w:val="Normal"/>
    <w:next w:val="Normal"/>
    <w:link w:val="Ttulo7Car"/>
    <w:qFormat/>
    <w:rsid w:val="00CD0A30"/>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CD0A30"/>
    <w:pPr>
      <w:keepNext/>
      <w:ind w:left="567" w:hanging="288"/>
      <w:jc w:val="both"/>
      <w:outlineLvl w:val="7"/>
    </w:pPr>
    <w:rPr>
      <w:rFonts w:ascii="Arial" w:hAnsi="Arial"/>
      <w:b/>
      <w:color w:val="000000"/>
      <w:sz w:val="24"/>
    </w:rPr>
  </w:style>
  <w:style w:type="paragraph" w:styleId="Ttulo9">
    <w:name w:val="heading 9"/>
    <w:basedOn w:val="Normal"/>
    <w:next w:val="Normal"/>
    <w:link w:val="Ttulo9Car"/>
    <w:qFormat/>
    <w:rsid w:val="00CD0A30"/>
    <w:pPr>
      <w:keepNext/>
      <w:tabs>
        <w:tab w:val="left" w:pos="1701"/>
      </w:tabs>
      <w:jc w:val="both"/>
      <w:outlineLvl w:val="8"/>
    </w:pPr>
    <w:rPr>
      <w:rFonts w:ascii="Arial" w:hAnsi="Arial"/>
      <w:b/>
      <w:color w:val="FF0000"/>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pPr>
    <w:rPr>
      <w:lang w:val="en-U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rPr>
      <w:rFonts w:ascii="Arial" w:hAnsi="Arial"/>
      <w:sz w:val="24"/>
      <w:lang w:val="en-U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ind w:left="851"/>
      <w:jc w:val="both"/>
    </w:pPr>
    <w:rPr>
      <w:rFonts w:ascii="Arial" w:hAnsi="Arial"/>
      <w:color w:val="000000"/>
      <w:sz w:val="24"/>
      <w:lang w:val="es-ES_tradnl"/>
    </w:rPr>
  </w:style>
  <w:style w:type="paragraph" w:customStyle="1" w:styleId="Textoindependiente31">
    <w:name w:val="Texto independiente 31"/>
    <w:basedOn w:val="Normal"/>
    <w:rsid w:val="00CD0A30"/>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CD0A30"/>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ind w:left="284" w:right="-284"/>
      <w:jc w:val="both"/>
    </w:pPr>
    <w:rPr>
      <w:rFonts w:ascii="Arial" w:hAnsi="Arial"/>
      <w:color w:val="000000"/>
      <w:sz w:val="24"/>
      <w:lang w:val="es-ES_tradnl"/>
    </w:rPr>
  </w:style>
  <w:style w:type="paragraph" w:styleId="Textodebloque">
    <w:name w:val="Block Text"/>
    <w:basedOn w:val="Normal"/>
    <w:rsid w:val="00CD0A30"/>
    <w:pPr>
      <w:ind w:left="426" w:right="-284" w:hanging="426"/>
      <w:jc w:val="both"/>
    </w:pPr>
    <w:rPr>
      <w:rFonts w:ascii="Arial" w:hAnsi="Arial"/>
      <w:b/>
      <w:color w:val="000000"/>
      <w:sz w:val="24"/>
    </w:rPr>
  </w:style>
  <w:style w:type="paragraph" w:styleId="Sangra3detindependiente">
    <w:name w:val="Body Text Indent 3"/>
    <w:basedOn w:val="Normal"/>
    <w:link w:val="Sangra3detindependienteCar"/>
    <w:rsid w:val="00CD0A30"/>
    <w:pPr>
      <w:ind w:left="851"/>
      <w:jc w:val="both"/>
    </w:pPr>
    <w:rPr>
      <w:rFonts w:ascii="Arial" w:hAnsi="Arial"/>
      <w:sz w:val="24"/>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CD0A30"/>
    <w:pPr>
      <w:jc w:val="both"/>
    </w:pPr>
    <w:rPr>
      <w:rFonts w:ascii="Arial" w:hAnsi="Arial"/>
      <w:sz w:val="24"/>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jc w:val="both"/>
    </w:pPr>
    <w:rPr>
      <w:rFonts w:ascii="Arial" w:hAnsi="Arial"/>
      <w:b/>
      <w:color w:val="000000"/>
      <w:sz w:val="24"/>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ind w:left="1276" w:hanging="425"/>
      <w:jc w:val="both"/>
    </w:pPr>
    <w:rPr>
      <w:rFonts w:ascii="Arial" w:hAnsi="Arial"/>
      <w:i/>
      <w:sz w:val="24"/>
      <w:u w:val="single"/>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p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CD0A30"/>
    <w:rPr>
      <w:rFonts w:ascii="Tahoma" w:hAnsi="Tahoma" w:cs="Tahoma"/>
      <w:sz w:val="16"/>
      <w:szCs w:val="16"/>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hAnsi="Arial"/>
      <w:sz w:val="18"/>
      <w:szCs w:val="18"/>
    </w:rPr>
  </w:style>
  <w:style w:type="paragraph" w:customStyle="1" w:styleId="INCISO">
    <w:name w:val="INCISO"/>
    <w:basedOn w:val="Normal"/>
    <w:rsid w:val="00CD0A30"/>
    <w:pPr>
      <w:tabs>
        <w:tab w:val="left" w:pos="1152"/>
      </w:tabs>
      <w:spacing w:after="101" w:line="216" w:lineRule="atLeast"/>
      <w:ind w:left="1152" w:hanging="432"/>
      <w:jc w:val="both"/>
    </w:pPr>
    <w:rPr>
      <w:rFonts w:ascii="Arial" w:hAnsi="Arial" w:cs="Arial"/>
      <w:sz w:val="18"/>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pPr>
    <w:rPr>
      <w:sz w:val="24"/>
      <w:szCs w:val="24"/>
    </w:rPr>
  </w:style>
  <w:style w:type="paragraph" w:styleId="Prrafodelista">
    <w:name w:val="List Paragraph"/>
    <w:basedOn w:val="Normal"/>
    <w:link w:val="PrrafodelistaCar"/>
    <w:uiPriority w:val="34"/>
    <w:qFormat/>
    <w:rsid w:val="00CD0A30"/>
    <w:pPr>
      <w:ind w:left="720"/>
      <w:contextualSpacing/>
    </w:pPr>
  </w:style>
  <w:style w:type="paragraph" w:styleId="Textonotapie">
    <w:name w:val="footnote text"/>
    <w:aliases w:val="Texto tablas,Car"/>
    <w:basedOn w:val="Normal"/>
    <w:link w:val="TextonotapieCar"/>
    <w:uiPriority w:val="99"/>
    <w:rsid w:val="00CD0A30"/>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line="360" w:lineRule="auto"/>
      <w:jc w:val="both"/>
    </w:pPr>
    <w:rPr>
      <w:lang w:val="es-ES_tradnl"/>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line="360" w:lineRule="auto"/>
      <w:jc w:val="both"/>
    </w:pPr>
    <w:rPr>
      <w:lang w:val="es-ES_tradnl"/>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lang w:val="es-ES_tradnl"/>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CD0A30"/>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CD0A30"/>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CD0A30"/>
    <w:pPr>
      <w:spacing w:line="360" w:lineRule="auto"/>
      <w:ind w:left="660"/>
    </w:pPr>
    <w:rPr>
      <w:sz w:val="18"/>
      <w:szCs w:val="18"/>
      <w:lang w:val="es-ES_tradnl"/>
    </w:rPr>
  </w:style>
  <w:style w:type="paragraph" w:styleId="TDC5">
    <w:name w:val="toc 5"/>
    <w:basedOn w:val="Normal"/>
    <w:next w:val="Normal"/>
    <w:autoRedefine/>
    <w:uiPriority w:val="39"/>
    <w:rsid w:val="00CD0A30"/>
    <w:pPr>
      <w:spacing w:line="360" w:lineRule="auto"/>
      <w:ind w:left="880"/>
    </w:pPr>
    <w:rPr>
      <w:sz w:val="18"/>
      <w:szCs w:val="18"/>
      <w:lang w:val="es-ES_tradnl"/>
    </w:rPr>
  </w:style>
  <w:style w:type="paragraph" w:styleId="TDC6">
    <w:name w:val="toc 6"/>
    <w:basedOn w:val="Normal"/>
    <w:next w:val="Normal"/>
    <w:autoRedefine/>
    <w:uiPriority w:val="39"/>
    <w:rsid w:val="00CD0A30"/>
    <w:pPr>
      <w:spacing w:line="360" w:lineRule="auto"/>
      <w:ind w:left="1100"/>
    </w:pPr>
    <w:rPr>
      <w:sz w:val="18"/>
      <w:szCs w:val="18"/>
      <w:lang w:val="es-ES_tradnl"/>
    </w:rPr>
  </w:style>
  <w:style w:type="paragraph" w:styleId="TDC7">
    <w:name w:val="toc 7"/>
    <w:basedOn w:val="Normal"/>
    <w:next w:val="Normal"/>
    <w:autoRedefine/>
    <w:uiPriority w:val="39"/>
    <w:rsid w:val="00CD0A30"/>
    <w:pPr>
      <w:spacing w:line="360" w:lineRule="auto"/>
      <w:ind w:left="1320"/>
    </w:pPr>
    <w:rPr>
      <w:sz w:val="18"/>
      <w:szCs w:val="18"/>
      <w:lang w:val="es-ES_tradnl"/>
    </w:rPr>
  </w:style>
  <w:style w:type="paragraph" w:styleId="TDC8">
    <w:name w:val="toc 8"/>
    <w:basedOn w:val="Normal"/>
    <w:next w:val="Normal"/>
    <w:autoRedefine/>
    <w:uiPriority w:val="39"/>
    <w:rsid w:val="00CD0A30"/>
    <w:pPr>
      <w:spacing w:line="360" w:lineRule="auto"/>
      <w:ind w:left="1540"/>
    </w:pPr>
    <w:rPr>
      <w:sz w:val="18"/>
      <w:szCs w:val="18"/>
      <w:lang w:val="es-ES_tradnl"/>
    </w:rPr>
  </w:style>
  <w:style w:type="paragraph" w:styleId="TDC9">
    <w:name w:val="toc 9"/>
    <w:basedOn w:val="Normal"/>
    <w:next w:val="Normal"/>
    <w:autoRedefine/>
    <w:uiPriority w:val="39"/>
    <w:rsid w:val="00CD0A30"/>
    <w:pPr>
      <w:spacing w:line="360" w:lineRule="auto"/>
      <w:ind w:left="1760"/>
    </w:pPr>
    <w:rPr>
      <w:sz w:val="18"/>
      <w:szCs w:val="18"/>
      <w:lang w:val="es-ES_tradnl"/>
    </w:rPr>
  </w:style>
  <w:style w:type="paragraph" w:styleId="Textosinformato">
    <w:name w:val="Plain Text"/>
    <w:basedOn w:val="Normal"/>
    <w:link w:val="TextosinformatoCar"/>
    <w:rsid w:val="00CD0A30"/>
    <w:rPr>
      <w:rFonts w:ascii="Courier New" w:hAnsi="Courier New"/>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line="360" w:lineRule="auto"/>
      <w:ind w:left="567"/>
      <w:jc w:val="both"/>
    </w:pPr>
    <w:rPr>
      <w:lang w:val="es-ES_tradnl"/>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line="360" w:lineRule="auto"/>
      <w:jc w:val="both"/>
    </w:pPr>
    <w:rPr>
      <w:lang w:val="es-ES_tradnl"/>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line="360" w:lineRule="auto"/>
      <w:jc w:val="center"/>
    </w:pPr>
    <w:rPr>
      <w:b/>
      <w:bCs/>
      <w:szCs w:val="24"/>
      <w:lang w:val="ca-ES"/>
    </w:rPr>
  </w:style>
  <w:style w:type="paragraph" w:customStyle="1" w:styleId="Taules">
    <w:name w:val="Taules"/>
    <w:basedOn w:val="Normal"/>
    <w:rsid w:val="00CD0A30"/>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line="360" w:lineRule="auto"/>
      <w:jc w:val="both"/>
    </w:pPr>
    <w:rPr>
      <w:b/>
      <w:caps/>
      <w:u w:val="single"/>
      <w:lang w:val="es-ES_tradnl"/>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jc w:val="both"/>
    </w:pPr>
    <w:rPr>
      <w:b/>
      <w:caps/>
      <w:u w:val="single"/>
      <w:lang w:val="es-ES_tradnl"/>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pPr>
    <w:rPr>
      <w:rFonts w:ascii="Courier" w:hAnsi="Courier"/>
      <w:snapToGrid w:val="0"/>
      <w:sz w:val="24"/>
    </w:rPr>
  </w:style>
  <w:style w:type="paragraph" w:customStyle="1" w:styleId="Style1">
    <w:name w:val="Style 1"/>
    <w:basedOn w:val="Normal"/>
    <w:rsid w:val="00CD0A30"/>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CD0A30"/>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line="360" w:lineRule="auto"/>
      <w:ind w:left="360" w:hanging="360"/>
      <w:jc w:val="both"/>
    </w:pPr>
    <w:rPr>
      <w:lang w:val="es-ES_tradnl"/>
    </w:rPr>
  </w:style>
  <w:style w:type="paragraph" w:customStyle="1" w:styleId="Prrafodelista1">
    <w:name w:val="Párrafo de lista1"/>
    <w:basedOn w:val="Normal"/>
    <w:rsid w:val="00CD0A30"/>
    <w:pPr>
      <w:ind w:left="720"/>
    </w:pPr>
    <w:rPr>
      <w:rFonts w:ascii="Calibri"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ind w:left="2160"/>
    </w:pPr>
    <w:rPr>
      <w:rFonts w:ascii="Tahoma" w:hAnsi="Tahoma" w:cs="Tahoma"/>
      <w:color w:val="808080"/>
      <w:spacing w:val="10"/>
      <w:sz w:val="16"/>
      <w:szCs w:val="16"/>
      <w:lang w:bidi="es-ES"/>
    </w:rPr>
  </w:style>
  <w:style w:type="paragraph" w:customStyle="1" w:styleId="Logros">
    <w:name w:val="Logros"/>
    <w:basedOn w:val="Normal"/>
    <w:rsid w:val="00CD0A30"/>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CD0A30"/>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CD0A30"/>
    <w:pPr>
      <w:spacing w:before="60"/>
      <w:ind w:left="2160"/>
    </w:pPr>
    <w:rPr>
      <w:rFonts w:ascii="Tahoma" w:hAnsi="Tahoma" w:cs="Tahoma"/>
      <w:spacing w:val="10"/>
      <w:sz w:val="16"/>
      <w:szCs w:val="16"/>
      <w:lang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CD0A30"/>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CD0A30"/>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CD0A30"/>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CD0A30"/>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line="360" w:lineRule="auto"/>
      <w:ind w:left="283" w:hanging="283"/>
      <w:jc w:val="both"/>
    </w:pPr>
    <w:rPr>
      <w:lang w:val="es-ES_tradnl"/>
    </w:rPr>
  </w:style>
  <w:style w:type="paragraph" w:styleId="Lista2">
    <w:name w:val="List 2"/>
    <w:basedOn w:val="Normal"/>
    <w:rsid w:val="00CD0A30"/>
    <w:pPr>
      <w:tabs>
        <w:tab w:val="left" w:pos="567"/>
        <w:tab w:val="left" w:pos="851"/>
        <w:tab w:val="left" w:pos="1134"/>
        <w:tab w:val="left" w:pos="1418"/>
        <w:tab w:val="left" w:pos="1701"/>
      </w:tabs>
      <w:spacing w:line="360" w:lineRule="auto"/>
      <w:ind w:left="566" w:hanging="283"/>
      <w:jc w:val="both"/>
    </w:pPr>
    <w:rPr>
      <w:lang w:val="es-ES_tradnl"/>
    </w:rPr>
  </w:style>
  <w:style w:type="paragraph" w:styleId="Lista3">
    <w:name w:val="List 3"/>
    <w:basedOn w:val="Normal"/>
    <w:rsid w:val="00CD0A30"/>
    <w:pPr>
      <w:tabs>
        <w:tab w:val="left" w:pos="567"/>
        <w:tab w:val="left" w:pos="851"/>
        <w:tab w:val="left" w:pos="1134"/>
        <w:tab w:val="left" w:pos="1418"/>
        <w:tab w:val="left" w:pos="1701"/>
      </w:tabs>
      <w:spacing w:line="360" w:lineRule="auto"/>
      <w:ind w:left="849" w:hanging="283"/>
      <w:jc w:val="both"/>
    </w:pPr>
    <w:rPr>
      <w:lang w:val="es-ES_tradnl"/>
    </w:rPr>
  </w:style>
  <w:style w:type="paragraph" w:styleId="Lista4">
    <w:name w:val="List 4"/>
    <w:basedOn w:val="Normal"/>
    <w:rsid w:val="00CD0A30"/>
    <w:pPr>
      <w:tabs>
        <w:tab w:val="left" w:pos="567"/>
        <w:tab w:val="left" w:pos="851"/>
        <w:tab w:val="left" w:pos="1134"/>
        <w:tab w:val="left" w:pos="1418"/>
        <w:tab w:val="left" w:pos="1701"/>
      </w:tabs>
      <w:spacing w:line="360" w:lineRule="auto"/>
      <w:ind w:left="1132" w:hanging="283"/>
      <w:jc w:val="both"/>
    </w:pPr>
    <w:rPr>
      <w:lang w:val="es-ES_tradnl"/>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line="360" w:lineRule="auto"/>
      <w:jc w:val="both"/>
    </w:pPr>
    <w:rPr>
      <w:lang w:val="es-ES_tradnl"/>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line="360" w:lineRule="auto"/>
      <w:jc w:val="both"/>
    </w:pPr>
    <w:rPr>
      <w:lang w:val="es-ES_tradnl"/>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line="360" w:lineRule="auto"/>
      <w:jc w:val="both"/>
    </w:pPr>
    <w:rPr>
      <w:lang w:val="es-ES_tradnl"/>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line="360" w:lineRule="auto"/>
      <w:jc w:val="both"/>
    </w:pPr>
    <w:rPr>
      <w:lang w:val="es-ES_tradnl"/>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lang w:val="es-ES_tradnl"/>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lang w:val="es-ES_tradnl"/>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line="360" w:lineRule="auto"/>
      <w:jc w:val="both"/>
    </w:pPr>
    <w:rPr>
      <w:lang w:val="es-ES_tradnl"/>
    </w:rPr>
  </w:style>
  <w:style w:type="paragraph" w:styleId="Sangranormal">
    <w:name w:val="Normal Indent"/>
    <w:basedOn w:val="Normal"/>
    <w:rsid w:val="00CD0A30"/>
    <w:pPr>
      <w:tabs>
        <w:tab w:val="left" w:pos="567"/>
        <w:tab w:val="left" w:pos="851"/>
        <w:tab w:val="left" w:pos="1134"/>
        <w:tab w:val="left" w:pos="1418"/>
        <w:tab w:val="left" w:pos="1701"/>
      </w:tabs>
      <w:spacing w:line="360" w:lineRule="auto"/>
      <w:ind w:left="708"/>
      <w:jc w:val="both"/>
    </w:pPr>
    <w:rPr>
      <w:lang w:val="es-ES_tradnl"/>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bCs/>
      <w:spacing w:val="-3"/>
      <w:sz w:val="24"/>
      <w:lang w:val="es-ES_tradnl"/>
    </w:rPr>
  </w:style>
  <w:style w:type="paragraph" w:customStyle="1" w:styleId="Numeracin1">
    <w:name w:val="Numeración 1"/>
    <w:basedOn w:val="Normal"/>
    <w:rsid w:val="00CD0A30"/>
    <w:pPr>
      <w:numPr>
        <w:numId w:val="22"/>
      </w:numPr>
      <w:spacing w:after="120" w:line="312" w:lineRule="auto"/>
      <w:jc w:val="both"/>
    </w:pPr>
    <w:rPr>
      <w:sz w:val="24"/>
      <w:szCs w:val="24"/>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pPr>
    <w:rPr>
      <w:sz w:val="24"/>
      <w:szCs w:val="24"/>
    </w:rPr>
  </w:style>
  <w:style w:type="paragraph" w:customStyle="1" w:styleId="texto00">
    <w:name w:val="texto0"/>
    <w:basedOn w:val="Normal"/>
    <w:rsid w:val="00CD0A30"/>
    <w:pPr>
      <w:spacing w:before="100" w:beforeAutospacing="1" w:after="100" w:afterAutospacing="1"/>
    </w:pPr>
    <w:rPr>
      <w:sz w:val="24"/>
      <w:szCs w:val="24"/>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eastAsia="en-US"/>
    </w:rPr>
  </w:style>
  <w:style w:type="paragraph" w:styleId="ndice1">
    <w:name w:val="index 1"/>
    <w:basedOn w:val="Normal"/>
    <w:next w:val="Normal"/>
    <w:autoRedefine/>
    <w:rsid w:val="00CD0A30"/>
    <w:pPr>
      <w:spacing w:line="360" w:lineRule="auto"/>
      <w:ind w:left="220" w:hanging="220"/>
      <w:jc w:val="both"/>
    </w:pPr>
    <w:rPr>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hAnsi="Century"/>
      <w:sz w:val="16"/>
      <w:szCs w:val="24"/>
      <w:lang w:eastAsia="en-US"/>
    </w:rPr>
  </w:style>
  <w:style w:type="paragraph" w:customStyle="1" w:styleId="figura">
    <w:name w:val="figura"/>
    <w:basedOn w:val="Normal"/>
    <w:rsid w:val="00CD0A30"/>
    <w:pPr>
      <w:numPr>
        <w:numId w:val="25"/>
      </w:numPr>
      <w:spacing w:before="240" w:after="240"/>
      <w:jc w:val="both"/>
    </w:pPr>
    <w:rPr>
      <w:rFonts w:ascii="Tahoma" w:eastAsia="Arial Unicode MS" w:hAnsi="Tahoma"/>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pPr>
    <w:rPr>
      <w:rFonts w:ascii="Tahoma" w:hAnsi="Tahoma" w:cs="Tahoma"/>
      <w:color w:val="666666"/>
      <w:sz w:val="13"/>
      <w:szCs w:val="13"/>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line="121" w:lineRule="atLeast"/>
    </w:pPr>
    <w:rPr>
      <w:rFonts w:ascii="Presidencia Fuerte" w:hAnsi="Presidencia Fuerte"/>
      <w:sz w:val="24"/>
      <w:szCs w:val="24"/>
    </w:rPr>
  </w:style>
  <w:style w:type="paragraph" w:customStyle="1" w:styleId="Pa6">
    <w:name w:val="Pa6"/>
    <w:basedOn w:val="Normal"/>
    <w:next w:val="Normal"/>
    <w:uiPriority w:val="99"/>
    <w:rsid w:val="00CD0A30"/>
    <w:pPr>
      <w:autoSpaceDE w:val="0"/>
      <w:autoSpaceDN w:val="0"/>
      <w:adjustRightInd w:val="0"/>
      <w:spacing w:line="281" w:lineRule="atLeast"/>
    </w:pPr>
    <w:rPr>
      <w:rFonts w:ascii="Presidencia Fuerte" w:hAnsi="Presidencia Fuerte"/>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CD0A30"/>
    <w:pPr>
      <w:spacing w:before="60" w:after="60"/>
      <w:jc w:val="center"/>
    </w:pPr>
    <w:rPr>
      <w:rFonts w:ascii="Arial" w:hAnsi="Arial" w:cs="Arial"/>
      <w:bCs/>
      <w:lang w:val="pt-BR"/>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CD0A30"/>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CD0A30"/>
    <w:pPr>
      <w:spacing w:before="100" w:beforeAutospacing="1" w:after="100" w:afterAutospacing="1"/>
    </w:pPr>
    <w:rPr>
      <w:rFonts w:ascii="Calibri" w:hAnsi="Calibri"/>
      <w:sz w:val="16"/>
      <w:szCs w:val="16"/>
    </w:rPr>
  </w:style>
  <w:style w:type="paragraph" w:customStyle="1" w:styleId="xl115">
    <w:name w:val="xl115"/>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CD0A30"/>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CD0A30"/>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CD0A30"/>
    <w:pPr>
      <w:jc w:val="center"/>
    </w:pPr>
    <w:rPr>
      <w:rFonts w:ascii="Arial" w:hAnsi="Arial" w:cs="Arial"/>
      <w:color w:val="000000"/>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jc w:val="center"/>
      <w:textAlignment w:val="center"/>
    </w:pPr>
  </w:style>
  <w:style w:type="paragraph" w:customStyle="1" w:styleId="xl64">
    <w:name w:val="xl64"/>
    <w:basedOn w:val="Normal"/>
    <w:rsid w:val="00CD0A30"/>
    <w:pPr>
      <w:pBdr>
        <w:bottom w:val="single" w:sz="4" w:space="0" w:color="auto"/>
      </w:pBdr>
      <w:spacing w:before="100" w:beforeAutospacing="1" w:after="100" w:afterAutospacing="1"/>
      <w:jc w:val="center"/>
      <w:textAlignment w:val="center"/>
    </w:pPr>
  </w:style>
  <w:style w:type="paragraph" w:customStyle="1" w:styleId="xl65">
    <w:name w:val="xl65"/>
    <w:basedOn w:val="Normal"/>
    <w:rsid w:val="00CD0A30"/>
    <w:pPr>
      <w:pBdr>
        <w:left w:val="single" w:sz="4" w:space="0" w:color="auto"/>
      </w:pBdr>
      <w:spacing w:before="100" w:beforeAutospacing="1" w:after="100" w:afterAutospacing="1"/>
      <w:jc w:val="center"/>
      <w:textAlignment w:val="center"/>
    </w:p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CD0A30"/>
    <w:pPr>
      <w:pBdr>
        <w:right w:val="single" w:sz="4" w:space="0" w:color="auto"/>
      </w:pBdr>
      <w:spacing w:before="100" w:beforeAutospacing="1" w:after="100" w:afterAutospacing="1"/>
      <w:jc w:val="center"/>
      <w:textAlignment w:val="center"/>
    </w:p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CD0A30"/>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CD0A30"/>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CD0A30"/>
    <w:pPr>
      <w:spacing w:line="360" w:lineRule="auto"/>
      <w:jc w:val="both"/>
    </w:pPr>
    <w:rPr>
      <w:rFonts w:ascii="Arial" w:hAnsi="Arial"/>
      <w:color w:val="000000"/>
      <w:lang w:val="es-ES_tradnl"/>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jc w:val="both"/>
    </w:pPr>
    <w:rPr>
      <w:rFonts w:ascii="Arial" w:hAnsi="Arial" w:cs="Arial"/>
      <w:spacing w:val="-3"/>
      <w:sz w:val="24"/>
      <w:szCs w:val="24"/>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line="360" w:lineRule="auto"/>
      <w:ind w:left="1797" w:hanging="1077"/>
      <w:jc w:val="both"/>
    </w:pPr>
    <w:rPr>
      <w:rFonts w:ascii="Arial" w:hAnsi="Arial"/>
      <w:lang w:val="es-ES_tradnl"/>
    </w:rPr>
  </w:style>
  <w:style w:type="paragraph" w:customStyle="1" w:styleId="NormalEspagnol">
    <w:name w:val="Normal Espagnol"/>
    <w:basedOn w:val="Normal"/>
    <w:rsid w:val="00CD0A30"/>
    <w:pPr>
      <w:overflowPunct w:val="0"/>
      <w:autoSpaceDE w:val="0"/>
      <w:autoSpaceDN w:val="0"/>
      <w:adjustRightInd w:val="0"/>
      <w:textAlignment w:val="baseline"/>
    </w:pPr>
    <w:rPr>
      <w:lang w:val="es-ES_tradnl"/>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line="360" w:lineRule="auto"/>
      <w:jc w:val="both"/>
    </w:pPr>
    <w:rPr>
      <w:rFonts w:ascii="Arial" w:hAnsi="Arial"/>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2420542">
      <w:bodyDiv w:val="1"/>
      <w:marLeft w:val="0"/>
      <w:marRight w:val="0"/>
      <w:marTop w:val="0"/>
      <w:marBottom w:val="0"/>
      <w:divBdr>
        <w:top w:val="none" w:sz="0" w:space="0" w:color="auto"/>
        <w:left w:val="none" w:sz="0" w:space="0" w:color="auto"/>
        <w:bottom w:val="none" w:sz="0" w:space="0" w:color="auto"/>
        <w:right w:val="none" w:sz="0" w:space="0" w:color="auto"/>
      </w:divBdr>
    </w:div>
    <w:div w:id="1488204491">
      <w:bodyDiv w:val="1"/>
      <w:marLeft w:val="0"/>
      <w:marRight w:val="0"/>
      <w:marTop w:val="0"/>
      <w:marBottom w:val="0"/>
      <w:divBdr>
        <w:top w:val="none" w:sz="0" w:space="0" w:color="auto"/>
        <w:left w:val="none" w:sz="0" w:space="0" w:color="auto"/>
        <w:bottom w:val="none" w:sz="0" w:space="0" w:color="auto"/>
        <w:right w:val="none" w:sz="0" w:space="0" w:color="auto"/>
      </w:divBdr>
    </w:div>
    <w:div w:id="156513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Pages>
  <Words>207</Words>
  <Characters>1144</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12</cp:revision>
  <dcterms:created xsi:type="dcterms:W3CDTF">2014-04-14T13:30:00Z</dcterms:created>
  <dcterms:modified xsi:type="dcterms:W3CDTF">2014-04-15T22:29:00Z</dcterms:modified>
</cp:coreProperties>
</file>